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440" w:lineRule="exact"/>
        <w:jc w:val="center"/>
        <w:rPr>
          <w:rFonts w:ascii="黑体" w:hAnsi="宋体" w:eastAsia="黑体" w:cs="Times New Roman"/>
          <w:b/>
          <w:bCs/>
          <w:sz w:val="32"/>
          <w:szCs w:val="32"/>
        </w:rPr>
      </w:pPr>
      <w:r>
        <w:rPr>
          <w:rFonts w:hint="eastAsia" w:ascii="黑体" w:hAnsi="宋体" w:eastAsia="黑体" w:cs="Times New Roman"/>
          <w:b/>
          <w:bCs/>
          <w:sz w:val="32"/>
          <w:szCs w:val="32"/>
        </w:rPr>
        <w:t>电子信息工程</w:t>
      </w:r>
      <w:r>
        <w:rPr>
          <w:rFonts w:ascii="黑体" w:hAnsi="宋体" w:eastAsia="黑体" w:cs="Times New Roman"/>
          <w:b/>
          <w:bCs/>
          <w:sz w:val="32"/>
          <w:szCs w:val="32"/>
        </w:rPr>
        <w:t>(</w:t>
      </w:r>
      <w:r>
        <w:rPr>
          <w:rFonts w:hint="eastAsia" w:ascii="黑体" w:hAnsi="宋体" w:eastAsia="黑体" w:cs="Times New Roman"/>
          <w:b/>
          <w:bCs/>
          <w:sz w:val="32"/>
          <w:szCs w:val="32"/>
        </w:rPr>
        <w:t>中外合作办学</w:t>
      </w:r>
      <w:r>
        <w:rPr>
          <w:rFonts w:ascii="黑体" w:hAnsi="宋体" w:eastAsia="黑体" w:cs="Times New Roman"/>
          <w:b/>
          <w:bCs/>
          <w:sz w:val="32"/>
          <w:szCs w:val="32"/>
        </w:rPr>
        <w:t>)</w:t>
      </w:r>
      <w:r>
        <w:rPr>
          <w:rFonts w:hint="eastAsia" w:ascii="黑体" w:hAnsi="宋体" w:eastAsia="黑体" w:cs="Times New Roman"/>
          <w:b/>
          <w:bCs/>
          <w:sz w:val="32"/>
          <w:szCs w:val="32"/>
        </w:rPr>
        <w:t>专业</w:t>
      </w:r>
    </w:p>
    <w:p>
      <w:pPr>
        <w:widowControl w:val="0"/>
        <w:spacing w:line="440" w:lineRule="exact"/>
        <w:jc w:val="center"/>
        <w:rPr>
          <w:rFonts w:hint="eastAsia" w:ascii="黑体" w:hAnsi="宋体" w:eastAsia="黑体" w:cs="Times New Roman"/>
          <w:b/>
          <w:bCs/>
          <w:sz w:val="32"/>
          <w:szCs w:val="32"/>
        </w:rPr>
      </w:pPr>
      <w:r>
        <w:rPr>
          <w:rFonts w:hint="eastAsia" w:ascii="黑体" w:hAnsi="宋体" w:eastAsia="黑体" w:cs="Times New Roman"/>
          <w:b/>
          <w:bCs/>
          <w:sz w:val="32"/>
          <w:szCs w:val="32"/>
        </w:rPr>
        <w:t>--培养目标和毕业要求</w:t>
      </w:r>
    </w:p>
    <w:p>
      <w:pPr>
        <w:widowControl w:val="0"/>
        <w:spacing w:line="440" w:lineRule="exact"/>
        <w:ind w:firstLine="482"/>
        <w:jc w:val="center"/>
        <w:rPr>
          <w:rFonts w:ascii="宋体" w:hAnsi="宋体" w:cs="Times New Roman"/>
          <w:b/>
          <w:bCs/>
          <w:szCs w:val="24"/>
        </w:rPr>
      </w:pPr>
      <w:r>
        <w:rPr>
          <w:rFonts w:hint="eastAsia" w:ascii="宋体" w:hAnsi="Courier New" w:cs="Times New Roman"/>
          <w:szCs w:val="20"/>
        </w:rPr>
        <w:t xml:space="preserve">                      </w:t>
      </w:r>
    </w:p>
    <w:tbl>
      <w:tblPr>
        <w:tblStyle w:val="4"/>
        <w:tblW w:w="8900" w:type="dxa"/>
        <w:tblInd w:w="0" w:type="dxa"/>
        <w:tblLayout w:type="fixed"/>
        <w:tblCellMar>
          <w:top w:w="0" w:type="dxa"/>
          <w:left w:w="108" w:type="dxa"/>
          <w:bottom w:w="0" w:type="dxa"/>
          <w:right w:w="108" w:type="dxa"/>
        </w:tblCellMar>
      </w:tblPr>
      <w:tblGrid>
        <w:gridCol w:w="1368"/>
        <w:gridCol w:w="2992"/>
        <w:gridCol w:w="1688"/>
        <w:gridCol w:w="2852"/>
      </w:tblGrid>
      <w:tr>
        <w:tblPrEx>
          <w:tblCellMar>
            <w:top w:w="0" w:type="dxa"/>
            <w:left w:w="108" w:type="dxa"/>
            <w:bottom w:w="0" w:type="dxa"/>
            <w:right w:w="108" w:type="dxa"/>
          </w:tblCellMar>
        </w:tblPrEx>
        <w:trPr>
          <w:trHeight w:val="454" w:hRule="exact"/>
        </w:trPr>
        <w:tc>
          <w:tcPr>
            <w:tcW w:w="1368" w:type="dxa"/>
            <w:vAlign w:val="center"/>
          </w:tcPr>
          <w:p>
            <w:pPr>
              <w:widowControl w:val="0"/>
              <w:spacing w:line="440" w:lineRule="exact"/>
              <w:rPr>
                <w:rFonts w:ascii="宋体" w:hAnsi="宋体" w:cs="Times New Roman"/>
                <w:b/>
                <w:bCs/>
                <w:szCs w:val="20"/>
              </w:rPr>
            </w:pPr>
            <w:r>
              <w:rPr>
                <w:rFonts w:hint="eastAsia" w:ascii="宋体" w:hAnsi="宋体" w:cs="Times New Roman"/>
                <w:b/>
                <w:bCs/>
                <w:szCs w:val="20"/>
              </w:rPr>
              <w:t>所属学院：</w:t>
            </w:r>
          </w:p>
        </w:tc>
        <w:tc>
          <w:tcPr>
            <w:tcW w:w="2992" w:type="dxa"/>
            <w:vAlign w:val="center"/>
          </w:tcPr>
          <w:p>
            <w:pPr>
              <w:widowControl w:val="0"/>
              <w:spacing w:line="440" w:lineRule="exact"/>
              <w:rPr>
                <w:rFonts w:ascii="宋体" w:hAnsi="宋体" w:cs="Times New Roman"/>
                <w:sz w:val="21"/>
                <w:szCs w:val="21"/>
              </w:rPr>
            </w:pPr>
            <w:r>
              <w:rPr>
                <w:rFonts w:hint="eastAsia" w:ascii="宋体" w:hAnsi="宋体" w:cs="Times New Roman"/>
                <w:szCs w:val="24"/>
              </w:rPr>
              <w:t>电子工程学院</w:t>
            </w:r>
          </w:p>
        </w:tc>
        <w:tc>
          <w:tcPr>
            <w:tcW w:w="1688" w:type="dxa"/>
            <w:vAlign w:val="center"/>
          </w:tcPr>
          <w:p>
            <w:pPr>
              <w:widowControl w:val="0"/>
              <w:spacing w:line="440" w:lineRule="exact"/>
              <w:rPr>
                <w:rFonts w:ascii="宋体" w:hAnsi="宋体" w:cs="Times New Roman"/>
                <w:b/>
                <w:bCs/>
                <w:szCs w:val="20"/>
              </w:rPr>
            </w:pPr>
            <w:r>
              <w:rPr>
                <w:rFonts w:hint="eastAsia" w:ascii="宋体" w:hAnsi="宋体" w:cs="Times New Roman"/>
                <w:b/>
                <w:bCs/>
                <w:szCs w:val="20"/>
              </w:rPr>
              <w:t>标准学制：</w:t>
            </w:r>
          </w:p>
        </w:tc>
        <w:tc>
          <w:tcPr>
            <w:tcW w:w="2852" w:type="dxa"/>
            <w:vAlign w:val="center"/>
          </w:tcPr>
          <w:p>
            <w:pPr>
              <w:widowControl w:val="0"/>
              <w:spacing w:line="440" w:lineRule="exact"/>
              <w:rPr>
                <w:rFonts w:ascii="宋体" w:hAnsi="宋体" w:cs="Times New Roman"/>
                <w:b/>
                <w:bCs/>
                <w:szCs w:val="20"/>
              </w:rPr>
            </w:pPr>
            <w:r>
              <w:rPr>
                <w:rFonts w:hint="eastAsia" w:ascii="宋体" w:hAnsi="宋体" w:cs="Times New Roman"/>
                <w:szCs w:val="20"/>
              </w:rPr>
              <w:t>四年</w:t>
            </w:r>
          </w:p>
        </w:tc>
      </w:tr>
      <w:tr>
        <w:tblPrEx>
          <w:tblCellMar>
            <w:top w:w="0" w:type="dxa"/>
            <w:left w:w="108" w:type="dxa"/>
            <w:bottom w:w="0" w:type="dxa"/>
            <w:right w:w="108" w:type="dxa"/>
          </w:tblCellMar>
        </w:tblPrEx>
        <w:trPr>
          <w:trHeight w:val="454" w:hRule="exact"/>
        </w:trPr>
        <w:tc>
          <w:tcPr>
            <w:tcW w:w="1368" w:type="dxa"/>
            <w:vAlign w:val="center"/>
          </w:tcPr>
          <w:p>
            <w:pPr>
              <w:widowControl w:val="0"/>
              <w:spacing w:line="440" w:lineRule="exact"/>
              <w:rPr>
                <w:rFonts w:ascii="宋体" w:hAnsi="宋体" w:cs="Times New Roman"/>
                <w:b/>
                <w:bCs/>
                <w:szCs w:val="20"/>
              </w:rPr>
            </w:pPr>
            <w:r>
              <w:rPr>
                <w:rFonts w:hint="eastAsia" w:ascii="宋体" w:hAnsi="宋体" w:cs="Times New Roman"/>
                <w:b/>
                <w:bCs/>
                <w:szCs w:val="20"/>
              </w:rPr>
              <w:t>学科门类：</w:t>
            </w:r>
          </w:p>
        </w:tc>
        <w:tc>
          <w:tcPr>
            <w:tcW w:w="2992" w:type="dxa"/>
            <w:vAlign w:val="center"/>
          </w:tcPr>
          <w:p>
            <w:pPr>
              <w:widowControl w:val="0"/>
              <w:spacing w:line="440" w:lineRule="exact"/>
              <w:rPr>
                <w:rFonts w:ascii="宋体" w:hAnsi="宋体" w:cs="Times New Roman"/>
                <w:b/>
                <w:bCs/>
                <w:szCs w:val="20"/>
              </w:rPr>
            </w:pPr>
            <w:r>
              <w:rPr>
                <w:rFonts w:hint="eastAsia" w:ascii="宋体" w:hAnsi="宋体" w:cs="Times New Roman"/>
                <w:kern w:val="0"/>
                <w:szCs w:val="24"/>
              </w:rPr>
              <w:t>工学</w:t>
            </w:r>
          </w:p>
        </w:tc>
        <w:tc>
          <w:tcPr>
            <w:tcW w:w="1688" w:type="dxa"/>
            <w:vAlign w:val="center"/>
          </w:tcPr>
          <w:p>
            <w:pPr>
              <w:widowControl w:val="0"/>
              <w:spacing w:line="440" w:lineRule="exact"/>
              <w:rPr>
                <w:rFonts w:ascii="宋体" w:hAnsi="宋体" w:cs="Times New Roman"/>
                <w:b/>
                <w:bCs/>
                <w:szCs w:val="20"/>
              </w:rPr>
            </w:pPr>
            <w:r>
              <w:rPr>
                <w:rFonts w:hint="eastAsia" w:ascii="宋体" w:hAnsi="宋体" w:cs="Times New Roman"/>
                <w:b/>
                <w:bCs/>
                <w:szCs w:val="20"/>
              </w:rPr>
              <w:t>专业代码：</w:t>
            </w:r>
          </w:p>
        </w:tc>
        <w:tc>
          <w:tcPr>
            <w:tcW w:w="2852" w:type="dxa"/>
            <w:vAlign w:val="center"/>
          </w:tcPr>
          <w:p>
            <w:pPr>
              <w:widowControl w:val="0"/>
              <w:spacing w:line="440" w:lineRule="exact"/>
              <w:rPr>
                <w:rFonts w:ascii="宋体" w:hAnsi="宋体" w:cs="Times New Roman"/>
                <w:b/>
                <w:bCs/>
                <w:szCs w:val="20"/>
              </w:rPr>
            </w:pPr>
            <w:r>
              <w:rPr>
                <w:rFonts w:ascii="宋体" w:hAnsi="Courier New" w:eastAsia="仿宋_GB2312" w:cs="Times New Roman"/>
                <w:kern w:val="0"/>
                <w:szCs w:val="24"/>
              </w:rPr>
              <w:t>080701</w:t>
            </w:r>
            <w:r>
              <w:rPr>
                <w:rFonts w:hint="eastAsia" w:ascii="宋体" w:hAnsi="Courier New" w:eastAsia="仿宋_GB2312" w:cs="Times New Roman"/>
                <w:kern w:val="0"/>
                <w:szCs w:val="24"/>
              </w:rPr>
              <w:t>H</w:t>
            </w:r>
          </w:p>
        </w:tc>
      </w:tr>
      <w:tr>
        <w:tblPrEx>
          <w:tblCellMar>
            <w:top w:w="0" w:type="dxa"/>
            <w:left w:w="108" w:type="dxa"/>
            <w:bottom w:w="0" w:type="dxa"/>
            <w:right w:w="108" w:type="dxa"/>
          </w:tblCellMar>
        </w:tblPrEx>
        <w:trPr>
          <w:trHeight w:val="454" w:hRule="exact"/>
        </w:trPr>
        <w:tc>
          <w:tcPr>
            <w:tcW w:w="1368" w:type="dxa"/>
            <w:vAlign w:val="center"/>
          </w:tcPr>
          <w:p>
            <w:pPr>
              <w:widowControl w:val="0"/>
              <w:spacing w:line="440" w:lineRule="exact"/>
              <w:rPr>
                <w:rFonts w:ascii="宋体" w:hAnsi="宋体" w:cs="Times New Roman"/>
                <w:b/>
                <w:bCs/>
                <w:szCs w:val="20"/>
              </w:rPr>
            </w:pPr>
            <w:r>
              <w:rPr>
                <w:rFonts w:hint="eastAsia" w:ascii="宋体" w:hAnsi="宋体" w:cs="Times New Roman"/>
                <w:b/>
                <w:bCs/>
                <w:szCs w:val="20"/>
              </w:rPr>
              <w:t>专业门类：</w:t>
            </w:r>
          </w:p>
        </w:tc>
        <w:tc>
          <w:tcPr>
            <w:tcW w:w="2992" w:type="dxa"/>
            <w:vAlign w:val="center"/>
          </w:tcPr>
          <w:p>
            <w:pPr>
              <w:widowControl w:val="0"/>
              <w:spacing w:line="440" w:lineRule="exact"/>
              <w:rPr>
                <w:rFonts w:ascii="宋体" w:hAnsi="宋体" w:cs="Times New Roman"/>
                <w:b/>
                <w:bCs/>
                <w:szCs w:val="20"/>
              </w:rPr>
            </w:pPr>
            <w:r>
              <w:rPr>
                <w:rFonts w:hint="eastAsia" w:ascii="宋体" w:hAnsi="宋体" w:cs="Times New Roman"/>
                <w:kern w:val="0"/>
                <w:szCs w:val="24"/>
              </w:rPr>
              <w:t>电子信息类</w:t>
            </w:r>
          </w:p>
        </w:tc>
        <w:tc>
          <w:tcPr>
            <w:tcW w:w="1688" w:type="dxa"/>
            <w:vAlign w:val="center"/>
          </w:tcPr>
          <w:p>
            <w:pPr>
              <w:widowControl w:val="0"/>
              <w:spacing w:line="440" w:lineRule="exact"/>
              <w:rPr>
                <w:rFonts w:ascii="宋体" w:hAnsi="宋体" w:cs="Times New Roman"/>
                <w:b/>
                <w:bCs/>
                <w:szCs w:val="20"/>
              </w:rPr>
            </w:pPr>
            <w:r>
              <w:rPr>
                <w:rFonts w:hint="eastAsia" w:ascii="宋体" w:hAnsi="宋体" w:cs="Times New Roman"/>
                <w:b/>
                <w:bCs/>
                <w:szCs w:val="20"/>
              </w:rPr>
              <w:t>授予学位：</w:t>
            </w:r>
          </w:p>
        </w:tc>
        <w:tc>
          <w:tcPr>
            <w:tcW w:w="2852" w:type="dxa"/>
            <w:vAlign w:val="center"/>
          </w:tcPr>
          <w:p>
            <w:pPr>
              <w:widowControl w:val="0"/>
              <w:spacing w:line="440" w:lineRule="exact"/>
              <w:rPr>
                <w:rFonts w:ascii="宋体" w:hAnsi="宋体" w:cs="Times New Roman"/>
                <w:b/>
                <w:bCs/>
                <w:szCs w:val="24"/>
              </w:rPr>
            </w:pPr>
            <w:r>
              <w:rPr>
                <w:rFonts w:hint="eastAsia" w:ascii="宋体" w:hAnsi="宋体" w:cs="Times New Roman"/>
                <w:szCs w:val="24"/>
              </w:rPr>
              <w:t>工学学士</w:t>
            </w:r>
          </w:p>
        </w:tc>
      </w:tr>
      <w:tr>
        <w:tblPrEx>
          <w:tblCellMar>
            <w:top w:w="0" w:type="dxa"/>
            <w:left w:w="108" w:type="dxa"/>
            <w:bottom w:w="0" w:type="dxa"/>
            <w:right w:w="108" w:type="dxa"/>
          </w:tblCellMar>
        </w:tblPrEx>
        <w:trPr>
          <w:trHeight w:val="454" w:hRule="exact"/>
        </w:trPr>
        <w:tc>
          <w:tcPr>
            <w:tcW w:w="1368" w:type="dxa"/>
            <w:vAlign w:val="center"/>
          </w:tcPr>
          <w:p>
            <w:pPr>
              <w:widowControl w:val="0"/>
              <w:spacing w:line="440" w:lineRule="exact"/>
              <w:rPr>
                <w:rFonts w:ascii="宋体" w:hAnsi="宋体" w:cs="Times New Roman"/>
                <w:b/>
                <w:bCs/>
                <w:szCs w:val="20"/>
              </w:rPr>
            </w:pPr>
            <w:r>
              <w:rPr>
                <w:rFonts w:hint="eastAsia" w:ascii="宋体" w:hAnsi="宋体" w:cs="Times New Roman"/>
                <w:b/>
                <w:bCs/>
                <w:color w:val="000000"/>
                <w:szCs w:val="20"/>
              </w:rPr>
              <w:t>主干学科：</w:t>
            </w:r>
          </w:p>
        </w:tc>
        <w:tc>
          <w:tcPr>
            <w:tcW w:w="2992" w:type="dxa"/>
            <w:vAlign w:val="center"/>
          </w:tcPr>
          <w:p>
            <w:pPr>
              <w:widowControl w:val="0"/>
              <w:spacing w:line="440" w:lineRule="exact"/>
              <w:rPr>
                <w:rFonts w:ascii="宋体" w:hAnsi="宋体" w:cs="Times New Roman"/>
                <w:kern w:val="0"/>
                <w:szCs w:val="24"/>
              </w:rPr>
            </w:pPr>
            <w:r>
              <w:rPr>
                <w:rFonts w:hint="eastAsia" w:ascii="宋体" w:hAnsi="宋体" w:cs="Times New Roman"/>
                <w:kern w:val="0"/>
                <w:szCs w:val="24"/>
              </w:rPr>
              <w:t>电子科学与技术</w:t>
            </w:r>
          </w:p>
        </w:tc>
        <w:tc>
          <w:tcPr>
            <w:tcW w:w="1688" w:type="dxa"/>
            <w:vAlign w:val="center"/>
          </w:tcPr>
          <w:p>
            <w:pPr>
              <w:widowControl w:val="0"/>
              <w:spacing w:line="440" w:lineRule="exact"/>
              <w:rPr>
                <w:rFonts w:ascii="宋体" w:hAnsi="宋体" w:cs="Times New Roman"/>
                <w:b/>
                <w:bCs/>
                <w:szCs w:val="20"/>
              </w:rPr>
            </w:pPr>
            <w:r>
              <w:rPr>
                <w:rFonts w:hint="eastAsia" w:ascii="宋体" w:hAnsi="宋体" w:cs="Times New Roman"/>
                <w:b/>
                <w:bCs/>
                <w:color w:val="000000"/>
                <w:szCs w:val="20"/>
              </w:rPr>
              <w:t>相关学科：</w:t>
            </w:r>
          </w:p>
        </w:tc>
        <w:tc>
          <w:tcPr>
            <w:tcW w:w="2852" w:type="dxa"/>
            <w:vAlign w:val="center"/>
          </w:tcPr>
          <w:p>
            <w:pPr>
              <w:widowControl w:val="0"/>
              <w:spacing w:line="440" w:lineRule="exact"/>
              <w:rPr>
                <w:rFonts w:ascii="宋体" w:hAnsi="宋体" w:cs="Times New Roman"/>
                <w:kern w:val="0"/>
                <w:szCs w:val="24"/>
              </w:rPr>
            </w:pPr>
            <w:r>
              <w:rPr>
                <w:rFonts w:hint="eastAsia" w:ascii="宋体" w:hAnsi="宋体" w:cs="Times New Roman"/>
                <w:kern w:val="0"/>
                <w:szCs w:val="24"/>
              </w:rPr>
              <w:t>信息与通信工程</w:t>
            </w:r>
          </w:p>
        </w:tc>
      </w:tr>
    </w:tbl>
    <w:p>
      <w:pPr>
        <w:widowControl w:val="0"/>
        <w:snapToGrid w:val="0"/>
        <w:spacing w:line="440" w:lineRule="exact"/>
        <w:rPr>
          <w:rFonts w:ascii="宋体" w:hAnsi="宋体" w:cs="Times New Roman"/>
          <w:szCs w:val="24"/>
        </w:rPr>
      </w:pPr>
      <w:r>
        <w:rPr>
          <w:rFonts w:hint="eastAsia" w:ascii="宋体" w:hAnsi="宋体" w:cs="宋体"/>
          <w:kern w:val="0"/>
          <w:szCs w:val="24"/>
        </w:rPr>
        <w:t xml:space="preserve">          </w:t>
      </w:r>
    </w:p>
    <w:p>
      <w:pPr>
        <w:widowControl w:val="0"/>
        <w:snapToGrid w:val="0"/>
        <w:spacing w:line="440" w:lineRule="exact"/>
        <w:rPr>
          <w:rFonts w:ascii="黑体" w:hAnsi="宋体" w:eastAsia="黑体" w:cs="Times New Roman"/>
          <w:b/>
          <w:bCs/>
          <w:sz w:val="30"/>
          <w:szCs w:val="30"/>
        </w:rPr>
      </w:pPr>
      <w:r>
        <w:rPr>
          <w:rFonts w:hint="eastAsia" w:ascii="黑体" w:hAnsi="宋体" w:eastAsia="黑体" w:cs="Times New Roman"/>
          <w:b/>
          <w:bCs/>
          <w:sz w:val="30"/>
          <w:szCs w:val="30"/>
        </w:rPr>
        <w:t>培养目标</w:t>
      </w:r>
    </w:p>
    <w:p>
      <w:pPr>
        <w:snapToGrid w:val="0"/>
        <w:spacing w:line="440" w:lineRule="exact"/>
        <w:ind w:firstLine="480" w:firstLineChars="200"/>
        <w:jc w:val="left"/>
        <w:rPr>
          <w:rFonts w:ascii="宋体" w:hAnsi="宋体" w:cs="宋体"/>
          <w:kern w:val="0"/>
          <w:szCs w:val="24"/>
        </w:rPr>
      </w:pPr>
      <w:r>
        <w:rPr>
          <w:rFonts w:hint="eastAsia" w:ascii="宋体" w:hAnsi="宋体" w:cs="Times New Roman"/>
          <w:szCs w:val="24"/>
        </w:rPr>
        <w:t>本专业坚持立德树人，培养适应电子信息领域及其发展需要，具备良好的人文社会科学素养，具有敬业精神、团队精神和社会责任感，具有坚实的电子信息工程基础及专业理论知识，具有良好的工程能力、创新能力、创业意识、国际化视野和较强的国际跨文化交流能力。能在电子信息工程领域从事电子信息系统、信号与信息处理的研究、设计、开发、生产、管理和技术服务等工作的高素质创新型人才。毕业生经过</w:t>
      </w:r>
      <w:r>
        <w:rPr>
          <w:rFonts w:ascii="宋体" w:hAnsi="宋体" w:cs="Times New Roman"/>
          <w:szCs w:val="24"/>
        </w:rPr>
        <w:t>5</w:t>
      </w:r>
      <w:r>
        <w:rPr>
          <w:rFonts w:hint="eastAsia" w:ascii="宋体" w:hAnsi="宋体" w:cs="Times New Roman"/>
          <w:szCs w:val="24"/>
        </w:rPr>
        <w:t>年左右在社会和专业领域应达到的具体目标包括：</w:t>
      </w:r>
      <w:r>
        <w:rPr>
          <w:rFonts w:hint="eastAsia" w:ascii="宋体" w:hAnsi="宋体" w:cs="宋体"/>
          <w:kern w:val="0"/>
          <w:szCs w:val="24"/>
        </w:rPr>
        <w:t xml:space="preserve"> </w:t>
      </w:r>
    </w:p>
    <w:p>
      <w:pPr>
        <w:widowControl w:val="0"/>
        <w:numPr>
          <w:ilvl w:val="0"/>
          <w:numId w:val="1"/>
        </w:numPr>
        <w:snapToGrid w:val="0"/>
        <w:spacing w:line="440" w:lineRule="exact"/>
        <w:jc w:val="left"/>
        <w:rPr>
          <w:rFonts w:ascii="宋体" w:hAnsi="宋体" w:cs="Times New Roman"/>
          <w:szCs w:val="24"/>
        </w:rPr>
      </w:pPr>
      <w:r>
        <w:rPr>
          <w:rFonts w:hint="eastAsia" w:ascii="宋体" w:hAnsi="宋体" w:cs="Times New Roman"/>
          <w:szCs w:val="24"/>
        </w:rPr>
        <w:t>具有健全的人格、良好的科学文化素养和团队精神，较强的组织管理与决策能力、沟通交流和协同工作能力；</w:t>
      </w:r>
    </w:p>
    <w:p>
      <w:pPr>
        <w:widowControl w:val="0"/>
        <w:numPr>
          <w:ilvl w:val="0"/>
          <w:numId w:val="1"/>
        </w:numPr>
        <w:snapToGrid w:val="0"/>
        <w:spacing w:line="440" w:lineRule="exact"/>
        <w:jc w:val="left"/>
        <w:rPr>
          <w:rFonts w:ascii="宋体" w:hAnsi="宋体" w:cs="Times New Roman"/>
          <w:szCs w:val="24"/>
        </w:rPr>
      </w:pPr>
      <w:r>
        <w:rPr>
          <w:rFonts w:hint="eastAsia" w:ascii="宋体" w:hAnsi="宋体" w:cs="Times New Roman"/>
          <w:szCs w:val="24"/>
        </w:rPr>
        <w:t>具有强烈的社会责任感和良好职业道德，能够在工程实践中综合考虑社会、健康、安全、法律、文化、环境和可持续发展等因素的影响；</w:t>
      </w:r>
    </w:p>
    <w:p>
      <w:pPr>
        <w:widowControl w:val="0"/>
        <w:numPr>
          <w:ilvl w:val="0"/>
          <w:numId w:val="1"/>
        </w:numPr>
        <w:snapToGrid w:val="0"/>
        <w:spacing w:line="440" w:lineRule="exact"/>
        <w:jc w:val="left"/>
        <w:rPr>
          <w:rFonts w:ascii="宋体" w:hAnsi="宋体" w:cs="Times New Roman"/>
          <w:szCs w:val="24"/>
        </w:rPr>
      </w:pPr>
      <w:r>
        <w:rPr>
          <w:rFonts w:hint="eastAsia" w:ascii="宋体" w:hAnsi="宋体" w:cs="Times New Roman"/>
          <w:szCs w:val="24"/>
        </w:rPr>
        <w:t>具有全球化意识和国际视野，在电子信息领域具备英语交流沟通能力，积极主动适应不断变化的国内外形势和环境；</w:t>
      </w:r>
    </w:p>
    <w:p>
      <w:pPr>
        <w:widowControl w:val="0"/>
        <w:numPr>
          <w:ilvl w:val="0"/>
          <w:numId w:val="1"/>
        </w:numPr>
        <w:snapToGrid w:val="0"/>
        <w:spacing w:line="440" w:lineRule="exact"/>
        <w:jc w:val="left"/>
        <w:rPr>
          <w:rFonts w:ascii="宋体" w:hAnsi="宋体" w:cs="Times New Roman"/>
          <w:szCs w:val="24"/>
        </w:rPr>
      </w:pPr>
      <w:r>
        <w:rPr>
          <w:rFonts w:hint="eastAsia" w:ascii="宋体" w:hAnsi="宋体" w:cs="Times New Roman"/>
          <w:szCs w:val="24"/>
        </w:rPr>
        <w:t>具有丰富的专业技术工作经验，能够综合运用工程数理基础知识和电子信息工程领域专业知识，对电子信息领域的复杂工程问题设计系统解决方案；</w:t>
      </w:r>
    </w:p>
    <w:p>
      <w:pPr>
        <w:widowControl w:val="0"/>
        <w:numPr>
          <w:ilvl w:val="0"/>
          <w:numId w:val="1"/>
        </w:numPr>
        <w:snapToGrid w:val="0"/>
        <w:spacing w:line="440" w:lineRule="exact"/>
        <w:jc w:val="left"/>
        <w:rPr>
          <w:rFonts w:hint="eastAsia" w:ascii="宋体" w:hAnsi="宋体" w:cs="Times New Roman"/>
          <w:szCs w:val="24"/>
        </w:rPr>
      </w:pPr>
      <w:r>
        <w:rPr>
          <w:rFonts w:hint="eastAsia" w:ascii="宋体" w:hAnsi="宋体" w:cs="Times New Roman"/>
          <w:szCs w:val="24"/>
        </w:rPr>
        <w:t>能够跟踪电子信息工程及相关领域的前沿技术，具有一定的工程创新能力，能运用现代工具从事电子信息工程领域相关产品设计、开发和生产。</w:t>
      </w:r>
    </w:p>
    <w:p>
      <w:pPr>
        <w:pStyle w:val="8"/>
        <w:widowControl w:val="0"/>
        <w:numPr>
          <w:numId w:val="0"/>
        </w:numPr>
        <w:snapToGrid w:val="0"/>
        <w:spacing w:line="440" w:lineRule="exact"/>
        <w:ind w:leftChars="0"/>
        <w:rPr>
          <w:rFonts w:ascii="黑体" w:hAnsi="宋体" w:eastAsia="黑体" w:cs="Times New Roman"/>
          <w:b/>
          <w:bCs/>
          <w:sz w:val="30"/>
          <w:szCs w:val="30"/>
        </w:rPr>
      </w:pPr>
      <w:r>
        <w:rPr>
          <w:rFonts w:hint="eastAsia" w:ascii="黑体" w:hAnsi="宋体" w:eastAsia="黑体" w:cs="Times New Roman"/>
          <w:b/>
          <w:bCs/>
          <w:sz w:val="30"/>
          <w:szCs w:val="30"/>
        </w:rPr>
        <w:t>毕业要求</w:t>
      </w:r>
      <w:bookmarkStart w:id="0" w:name="_GoBack"/>
      <w:bookmarkEnd w:id="0"/>
    </w:p>
    <w:p>
      <w:pPr>
        <w:widowControl w:val="0"/>
        <w:snapToGrid w:val="0"/>
        <w:spacing w:line="440" w:lineRule="exact"/>
        <w:ind w:firstLine="480" w:firstLineChars="200"/>
        <w:rPr>
          <w:rFonts w:ascii="宋体" w:hAnsi="宋体" w:cs="宋体"/>
          <w:kern w:val="0"/>
          <w:szCs w:val="24"/>
        </w:rPr>
      </w:pPr>
      <w:r>
        <w:rPr>
          <w:rFonts w:hint="eastAsia" w:ascii="宋体" w:hAnsi="宋体" w:cs="宋体"/>
          <w:kern w:val="0"/>
          <w:szCs w:val="24"/>
        </w:rPr>
        <w:t>根据电子信息工程专业培养特色及专业培养目标的要求，</w:t>
      </w:r>
      <w:r>
        <w:rPr>
          <w:rFonts w:ascii="宋体" w:hAnsi="宋体" w:cs="宋体"/>
          <w:kern w:val="0"/>
          <w:szCs w:val="24"/>
        </w:rPr>
        <w:t>本专业毕业生应</w:t>
      </w:r>
      <w:r>
        <w:rPr>
          <w:rFonts w:hint="eastAsia" w:ascii="宋体" w:hAnsi="宋体" w:cs="宋体"/>
          <w:kern w:val="0"/>
          <w:szCs w:val="24"/>
        </w:rPr>
        <w:t>很好地理解</w:t>
      </w:r>
      <w:r>
        <w:rPr>
          <w:rFonts w:ascii="宋体" w:hAnsi="宋体" w:cs="宋体"/>
          <w:kern w:val="0"/>
          <w:szCs w:val="24"/>
        </w:rPr>
        <w:t>工</w:t>
      </w:r>
      <w:r>
        <w:rPr>
          <w:rFonts w:hint="eastAsia" w:ascii="宋体" w:hAnsi="宋体" w:cs="宋体"/>
          <w:kern w:val="0"/>
          <w:szCs w:val="24"/>
        </w:rPr>
        <w:t>程学科的</w:t>
      </w:r>
      <w:r>
        <w:rPr>
          <w:rFonts w:ascii="宋体" w:hAnsi="宋体" w:cs="宋体"/>
          <w:kern w:val="0"/>
          <w:szCs w:val="24"/>
        </w:rPr>
        <w:t>公共基础知识，系统地掌握电子信息工程</w:t>
      </w:r>
      <w:r>
        <w:rPr>
          <w:rFonts w:hint="eastAsia" w:ascii="宋体" w:hAnsi="宋体" w:cs="宋体"/>
          <w:kern w:val="0"/>
          <w:szCs w:val="24"/>
        </w:rPr>
        <w:t>领域的</w:t>
      </w:r>
      <w:r>
        <w:rPr>
          <w:rFonts w:ascii="宋体" w:hAnsi="宋体" w:cs="宋体"/>
          <w:kern w:val="0"/>
          <w:szCs w:val="24"/>
        </w:rPr>
        <w:t>基础理论和专业知识，具备综合运用基础理论和技术手段分析并解决复杂</w:t>
      </w:r>
      <w:r>
        <w:rPr>
          <w:rFonts w:hint="eastAsia" w:ascii="宋体" w:hAnsi="宋体" w:cs="宋体"/>
          <w:kern w:val="0"/>
          <w:szCs w:val="24"/>
        </w:rPr>
        <w:t>工程</w:t>
      </w:r>
      <w:r>
        <w:rPr>
          <w:rFonts w:ascii="宋体" w:hAnsi="宋体" w:cs="宋体"/>
          <w:kern w:val="0"/>
          <w:szCs w:val="24"/>
        </w:rPr>
        <w:t>问题的能力；具备运用现代信息技术获取相关信息的能力；具备较好的</w:t>
      </w:r>
      <w:r>
        <w:rPr>
          <w:rFonts w:hint="eastAsia" w:ascii="宋体" w:hAnsi="宋体" w:cs="宋体"/>
          <w:kern w:val="0"/>
          <w:szCs w:val="24"/>
        </w:rPr>
        <w:t>沟通、交流</w:t>
      </w:r>
      <w:r>
        <w:rPr>
          <w:rFonts w:ascii="宋体" w:hAnsi="宋体" w:cs="宋体"/>
          <w:kern w:val="0"/>
          <w:szCs w:val="24"/>
        </w:rPr>
        <w:t>和终身学习</w:t>
      </w:r>
      <w:r>
        <w:rPr>
          <w:rFonts w:hint="eastAsia" w:ascii="宋体" w:hAnsi="宋体" w:cs="宋体"/>
          <w:kern w:val="0"/>
          <w:szCs w:val="24"/>
        </w:rPr>
        <w:t>的</w:t>
      </w:r>
      <w:r>
        <w:rPr>
          <w:rFonts w:ascii="宋体" w:hAnsi="宋体" w:cs="宋体"/>
          <w:kern w:val="0"/>
          <w:szCs w:val="24"/>
        </w:rPr>
        <w:t>能力；具有团队管理能力和协作精神；具有</w:t>
      </w:r>
      <w:r>
        <w:rPr>
          <w:rFonts w:hint="eastAsia" w:ascii="宋体" w:hAnsi="宋体" w:cs="宋体"/>
          <w:kern w:val="0"/>
          <w:szCs w:val="24"/>
        </w:rPr>
        <w:t>较强的</w:t>
      </w:r>
      <w:r>
        <w:rPr>
          <w:rFonts w:ascii="宋体" w:hAnsi="宋体" w:cs="宋体"/>
          <w:kern w:val="0"/>
          <w:szCs w:val="24"/>
        </w:rPr>
        <w:t>国际视野和外语交流能力</w:t>
      </w:r>
      <w:r>
        <w:rPr>
          <w:rFonts w:hint="eastAsia" w:ascii="宋体" w:hAnsi="宋体" w:cs="宋体"/>
          <w:kern w:val="0"/>
          <w:szCs w:val="24"/>
        </w:rPr>
        <w:t>；了解本专业及相关领域涉及到的法律法规，对本专业的新知识、新技术及发展趋势有较敏锐的洞察力。毕业要求具体如下：</w:t>
      </w:r>
    </w:p>
    <w:p>
      <w:pPr>
        <w:widowControl w:val="0"/>
        <w:snapToGrid w:val="0"/>
        <w:spacing w:line="440" w:lineRule="exact"/>
        <w:ind w:firstLine="422" w:firstLineChars="175"/>
        <w:rPr>
          <w:rFonts w:ascii="宋体" w:hAnsi="宋体" w:cs="宋体"/>
          <w:bCs/>
          <w:kern w:val="0"/>
          <w:szCs w:val="24"/>
        </w:rPr>
      </w:pPr>
      <w:r>
        <w:rPr>
          <w:rFonts w:ascii="宋体" w:hAnsi="宋体" w:cs="宋体"/>
          <w:b/>
          <w:kern w:val="0"/>
          <w:szCs w:val="24"/>
        </w:rPr>
        <w:t>0.</w:t>
      </w:r>
      <w:r>
        <w:rPr>
          <w:rFonts w:hint="eastAsia" w:ascii="宋体" w:hAnsi="宋体" w:cs="宋体"/>
          <w:b/>
          <w:kern w:val="0"/>
          <w:szCs w:val="24"/>
        </w:rPr>
        <w:t>思想道德：</w:t>
      </w:r>
      <w:r>
        <w:rPr>
          <w:rFonts w:hint="eastAsia" w:ascii="宋体" w:hAnsi="宋体" w:cs="宋体"/>
          <w:bCs/>
          <w:kern w:val="0"/>
          <w:szCs w:val="24"/>
        </w:rPr>
        <w:t>具有坚定的马克思主义信仰和中国特色社会主义理想信念，准确把握新时代中国特色社会主义的特征，践行社会主义核心价值观。</w:t>
      </w:r>
      <w:r>
        <w:rPr>
          <w:rFonts w:ascii="宋体" w:hAnsi="宋体" w:cs="宋体"/>
          <w:bCs/>
          <w:kern w:val="0"/>
          <w:szCs w:val="24"/>
        </w:rPr>
        <w:t xml:space="preserve"> </w:t>
      </w:r>
    </w:p>
    <w:p>
      <w:pPr>
        <w:widowControl w:val="0"/>
        <w:snapToGrid w:val="0"/>
        <w:spacing w:line="440" w:lineRule="exact"/>
        <w:ind w:firstLine="420" w:firstLineChars="175"/>
        <w:rPr>
          <w:rFonts w:ascii="宋体" w:hAnsi="宋体" w:cs="宋体"/>
          <w:bCs/>
          <w:kern w:val="0"/>
          <w:szCs w:val="24"/>
        </w:rPr>
      </w:pPr>
      <w:r>
        <w:rPr>
          <w:rFonts w:ascii="宋体" w:hAnsi="宋体" w:cs="宋体"/>
          <w:bCs/>
          <w:kern w:val="0"/>
          <w:szCs w:val="24"/>
        </w:rPr>
        <w:t xml:space="preserve">0.1 </w:t>
      </w:r>
      <w:r>
        <w:rPr>
          <w:rFonts w:hint="eastAsia" w:ascii="宋体" w:hAnsi="宋体" w:cs="宋体"/>
          <w:bCs/>
          <w:kern w:val="0"/>
          <w:szCs w:val="24"/>
        </w:rPr>
        <w:t>具有较高的政治素质和一定的政治理论修养，具有坚定的马克思主义信仰和中国特色社会主义理想信念；</w:t>
      </w:r>
      <w:r>
        <w:rPr>
          <w:rFonts w:ascii="宋体" w:hAnsi="宋体" w:cs="宋体"/>
          <w:bCs/>
          <w:kern w:val="0"/>
          <w:szCs w:val="24"/>
        </w:rPr>
        <w:t xml:space="preserve"> </w:t>
      </w:r>
    </w:p>
    <w:p>
      <w:pPr>
        <w:widowControl w:val="0"/>
        <w:snapToGrid w:val="0"/>
        <w:spacing w:line="440" w:lineRule="exact"/>
        <w:ind w:firstLine="420" w:firstLineChars="175"/>
        <w:rPr>
          <w:rFonts w:ascii="宋体" w:hAnsi="宋体" w:cs="宋体"/>
          <w:bCs/>
          <w:kern w:val="0"/>
          <w:szCs w:val="24"/>
        </w:rPr>
      </w:pPr>
      <w:r>
        <w:rPr>
          <w:rFonts w:ascii="宋体" w:hAnsi="宋体" w:cs="宋体"/>
          <w:bCs/>
          <w:kern w:val="0"/>
          <w:szCs w:val="24"/>
        </w:rPr>
        <w:t xml:space="preserve">0.2 </w:t>
      </w:r>
      <w:r>
        <w:rPr>
          <w:rFonts w:hint="eastAsia" w:ascii="宋体" w:hAnsi="宋体" w:cs="宋体"/>
          <w:bCs/>
          <w:kern w:val="0"/>
          <w:szCs w:val="24"/>
        </w:rPr>
        <w:t>具有较强的艰苦奋斗精神和务实作风，能够准确把握新时代中国特色社会主义的特征，践行社会主义核心价值观。</w:t>
      </w:r>
    </w:p>
    <w:p>
      <w:pPr>
        <w:widowControl w:val="0"/>
        <w:snapToGrid w:val="0"/>
        <w:spacing w:line="440" w:lineRule="exact"/>
        <w:ind w:firstLine="422" w:firstLineChars="175"/>
        <w:rPr>
          <w:rFonts w:ascii="宋体" w:hAnsi="宋体" w:cs="宋体"/>
          <w:kern w:val="0"/>
          <w:szCs w:val="24"/>
        </w:rPr>
      </w:pPr>
      <w:r>
        <w:rPr>
          <w:rFonts w:ascii="宋体" w:hAnsi="宋体" w:cs="宋体"/>
          <w:b/>
          <w:kern w:val="0"/>
          <w:szCs w:val="24"/>
        </w:rPr>
        <w:t>1.</w:t>
      </w:r>
      <w:r>
        <w:rPr>
          <w:rFonts w:hint="eastAsia" w:ascii="宋体" w:hAnsi="宋体" w:cs="宋体"/>
          <w:b/>
          <w:kern w:val="0"/>
          <w:szCs w:val="24"/>
        </w:rPr>
        <w:t>工程知识：</w:t>
      </w:r>
      <w:r>
        <w:rPr>
          <w:rFonts w:hint="eastAsia" w:ascii="宋体" w:hAnsi="宋体" w:cs="宋体"/>
          <w:kern w:val="0"/>
          <w:szCs w:val="24"/>
        </w:rPr>
        <w:t>能够应用数学、自然科学、工程基础和电子信息工程领域知识的基本原理，将电子信息系统复杂工程问题抽象为数学、物理问题，选择适当的模型进行描述，对模型进行分析求解。</w:t>
      </w:r>
    </w:p>
    <w:p>
      <w:pPr>
        <w:widowControl w:val="0"/>
        <w:snapToGrid w:val="0"/>
        <w:spacing w:line="440" w:lineRule="exact"/>
        <w:ind w:firstLine="426"/>
        <w:rPr>
          <w:rFonts w:ascii="宋体" w:hAnsi="宋体" w:cs="宋体"/>
          <w:kern w:val="0"/>
          <w:szCs w:val="24"/>
        </w:rPr>
      </w:pPr>
      <w:r>
        <w:rPr>
          <w:rFonts w:hint="eastAsia" w:ascii="宋体" w:hAnsi="宋体" w:cs="宋体"/>
          <w:kern w:val="0"/>
          <w:szCs w:val="24"/>
        </w:rPr>
        <w:t>1.1 能够将</w:t>
      </w:r>
      <w:r>
        <w:rPr>
          <w:rFonts w:ascii="宋体" w:hAnsi="宋体" w:cs="宋体"/>
          <w:kern w:val="0"/>
          <w:szCs w:val="24"/>
        </w:rPr>
        <w:t>数学</w:t>
      </w:r>
      <w:r>
        <w:rPr>
          <w:rFonts w:hint="eastAsia" w:ascii="宋体" w:hAnsi="宋体" w:cs="宋体"/>
          <w:kern w:val="0"/>
          <w:szCs w:val="24"/>
        </w:rPr>
        <w:t>、自然科学、</w:t>
      </w:r>
      <w:r>
        <w:rPr>
          <w:rFonts w:ascii="宋体" w:hAnsi="宋体" w:cs="宋体"/>
          <w:kern w:val="0"/>
          <w:szCs w:val="24"/>
        </w:rPr>
        <w:t>工程科学</w:t>
      </w:r>
      <w:r>
        <w:rPr>
          <w:rFonts w:hint="eastAsia" w:ascii="宋体" w:hAnsi="宋体" w:cs="宋体"/>
          <w:kern w:val="0"/>
          <w:szCs w:val="24"/>
        </w:rPr>
        <w:t>运</w:t>
      </w:r>
      <w:r>
        <w:rPr>
          <w:rFonts w:ascii="宋体" w:hAnsi="宋体" w:cs="宋体"/>
          <w:kern w:val="0"/>
          <w:szCs w:val="24"/>
        </w:rPr>
        <w:t>用于</w:t>
      </w:r>
      <w:r>
        <w:rPr>
          <w:rFonts w:hint="eastAsia" w:ascii="宋体" w:hAnsi="宋体" w:cs="Times New Roman"/>
          <w:szCs w:val="24"/>
        </w:rPr>
        <w:t>电子信息工程</w:t>
      </w:r>
      <w:r>
        <w:rPr>
          <w:rFonts w:ascii="宋体" w:hAnsi="宋体" w:cs="宋体"/>
          <w:kern w:val="0"/>
          <w:szCs w:val="24"/>
        </w:rPr>
        <w:t>问题的</w:t>
      </w:r>
      <w:r>
        <w:rPr>
          <w:rFonts w:hint="eastAsia" w:ascii="宋体" w:hAnsi="宋体" w:cs="宋体"/>
          <w:kern w:val="0"/>
          <w:szCs w:val="24"/>
        </w:rPr>
        <w:t>表述；</w:t>
      </w:r>
    </w:p>
    <w:p>
      <w:pPr>
        <w:widowControl w:val="0"/>
        <w:snapToGrid w:val="0"/>
        <w:spacing w:line="440" w:lineRule="exact"/>
        <w:ind w:firstLine="420" w:firstLineChars="175"/>
        <w:rPr>
          <w:rFonts w:ascii="宋体" w:hAnsi="宋体" w:cs="宋体"/>
          <w:kern w:val="0"/>
          <w:szCs w:val="24"/>
        </w:rPr>
      </w:pPr>
      <w:r>
        <w:rPr>
          <w:rFonts w:hint="eastAsia" w:ascii="宋体" w:hAnsi="宋体" w:cs="宋体"/>
          <w:kern w:val="0"/>
          <w:szCs w:val="24"/>
        </w:rPr>
        <w:t>1.2 能针对</w:t>
      </w:r>
      <w:r>
        <w:rPr>
          <w:rFonts w:hint="eastAsia" w:ascii="宋体" w:hAnsi="宋体" w:cs="Times New Roman"/>
          <w:szCs w:val="24"/>
        </w:rPr>
        <w:t>电子信息工程问题</w:t>
      </w:r>
      <w:r>
        <w:rPr>
          <w:rFonts w:hint="eastAsia" w:ascii="宋体" w:hAnsi="宋体" w:cs="宋体"/>
          <w:kern w:val="0"/>
          <w:szCs w:val="24"/>
        </w:rPr>
        <w:t>建立合适的数学模型并求解；</w:t>
      </w:r>
    </w:p>
    <w:p>
      <w:pPr>
        <w:widowControl w:val="0"/>
        <w:snapToGrid w:val="0"/>
        <w:spacing w:line="440" w:lineRule="exact"/>
        <w:ind w:firstLine="420" w:firstLineChars="175"/>
        <w:rPr>
          <w:rFonts w:ascii="宋体" w:hAnsi="宋体" w:cs="宋体"/>
          <w:kern w:val="0"/>
          <w:szCs w:val="24"/>
        </w:rPr>
      </w:pPr>
      <w:r>
        <w:rPr>
          <w:rFonts w:hint="eastAsia" w:ascii="宋体" w:hAnsi="宋体" w:cs="宋体"/>
          <w:kern w:val="0"/>
          <w:szCs w:val="24"/>
        </w:rPr>
        <w:t>1.3 能够运用数学模型和相关专业知识对电子信息工程问题进行推演和分析；</w:t>
      </w:r>
    </w:p>
    <w:p>
      <w:pPr>
        <w:widowControl w:val="0"/>
        <w:snapToGrid w:val="0"/>
        <w:spacing w:line="440" w:lineRule="exact"/>
        <w:ind w:firstLine="420" w:firstLineChars="175"/>
        <w:rPr>
          <w:rFonts w:ascii="宋体" w:hAnsi="宋体" w:cs="宋体"/>
          <w:kern w:val="0"/>
          <w:szCs w:val="24"/>
        </w:rPr>
      </w:pPr>
      <w:r>
        <w:rPr>
          <w:rFonts w:hint="eastAsia" w:ascii="宋体" w:hAnsi="宋体" w:cs="宋体"/>
          <w:kern w:val="0"/>
          <w:szCs w:val="24"/>
        </w:rPr>
        <w:t>1.4 能够理解电子信息系统的概念，运用数学模型和相关专业知识对电子信息系统</w:t>
      </w:r>
      <w:r>
        <w:rPr>
          <w:rFonts w:hint="eastAsia" w:ascii="宋体" w:hAnsi="宋体" w:cs="Times New Roman"/>
          <w:szCs w:val="24"/>
        </w:rPr>
        <w:t>复杂工程问题的解决途径进行比较和评价。</w:t>
      </w:r>
    </w:p>
    <w:p>
      <w:pPr>
        <w:widowControl w:val="0"/>
        <w:snapToGrid w:val="0"/>
        <w:spacing w:line="440" w:lineRule="exact"/>
        <w:ind w:firstLine="422" w:firstLineChars="175"/>
        <w:rPr>
          <w:rFonts w:ascii="宋体" w:hAnsi="宋体" w:cs="Times New Roman"/>
          <w:szCs w:val="24"/>
        </w:rPr>
      </w:pPr>
      <w:r>
        <w:rPr>
          <w:rFonts w:ascii="宋体" w:hAnsi="宋体" w:cs="宋体"/>
          <w:b/>
          <w:kern w:val="0"/>
          <w:szCs w:val="24"/>
        </w:rPr>
        <w:t>2.</w:t>
      </w:r>
      <w:r>
        <w:rPr>
          <w:rFonts w:hint="eastAsia" w:ascii="宋体" w:hAnsi="宋体" w:cs="宋体"/>
          <w:b/>
          <w:kern w:val="0"/>
          <w:szCs w:val="24"/>
        </w:rPr>
        <w:t>问题分析：</w:t>
      </w:r>
      <w:r>
        <w:rPr>
          <w:rFonts w:hint="eastAsia" w:ascii="宋体" w:hAnsi="宋体" w:cs="宋体"/>
          <w:kern w:val="0"/>
          <w:szCs w:val="24"/>
        </w:rPr>
        <w:t>能够应用数学、自然科学和电子信息工程科学的基本原理，结合文献研究，对电子信息系统复杂工程问题进行识别、表达以及分析，形成有效的结论</w:t>
      </w:r>
      <w:r>
        <w:rPr>
          <w:rFonts w:hint="eastAsia" w:ascii="宋体" w:hAnsi="宋体" w:cs="Times New Roman"/>
          <w:szCs w:val="24"/>
        </w:rPr>
        <w:t>。</w:t>
      </w:r>
    </w:p>
    <w:p>
      <w:pPr>
        <w:widowControl w:val="0"/>
        <w:autoSpaceDE w:val="0"/>
        <w:autoSpaceDN w:val="0"/>
        <w:adjustRightInd w:val="0"/>
        <w:spacing w:line="440" w:lineRule="exact"/>
        <w:ind w:firstLine="480" w:firstLineChars="200"/>
        <w:jc w:val="left"/>
        <w:rPr>
          <w:rFonts w:ascii="宋体" w:hAnsi="宋体" w:cs="Times New Roman"/>
          <w:szCs w:val="24"/>
        </w:rPr>
      </w:pPr>
      <w:r>
        <w:rPr>
          <w:rFonts w:hint="eastAsia" w:ascii="宋体" w:hAnsi="宋体" w:cs="Times New Roman"/>
          <w:szCs w:val="24"/>
        </w:rPr>
        <w:t xml:space="preserve">2.1 </w:t>
      </w:r>
      <w:r>
        <w:rPr>
          <w:rFonts w:hint="eastAsia" w:ascii="宋体" w:hAnsi="宋体" w:cs="宋体"/>
          <w:kern w:val="0"/>
          <w:szCs w:val="24"/>
        </w:rPr>
        <w:t>能够运用数学、自然科学和工程科学基本原理，对电子信息系统</w:t>
      </w:r>
      <w:r>
        <w:rPr>
          <w:rFonts w:hint="eastAsia" w:ascii="宋体" w:hAnsi="宋体" w:cs="Times New Roman"/>
          <w:szCs w:val="24"/>
        </w:rPr>
        <w:t>复杂工程问题中进行有效的分解和正确的表达；</w:t>
      </w:r>
    </w:p>
    <w:p>
      <w:pPr>
        <w:widowControl w:val="0"/>
        <w:autoSpaceDE w:val="0"/>
        <w:autoSpaceDN w:val="0"/>
        <w:adjustRightInd w:val="0"/>
        <w:spacing w:line="440" w:lineRule="exact"/>
        <w:ind w:firstLine="480" w:firstLineChars="200"/>
        <w:jc w:val="left"/>
        <w:rPr>
          <w:rFonts w:ascii="宋体" w:hAnsi="宋体" w:cs="宋体"/>
          <w:kern w:val="0"/>
          <w:szCs w:val="24"/>
        </w:rPr>
      </w:pPr>
      <w:r>
        <w:rPr>
          <w:rFonts w:hint="eastAsia" w:ascii="宋体" w:hAnsi="宋体" w:cs="宋体"/>
          <w:kern w:val="0"/>
          <w:szCs w:val="24"/>
        </w:rPr>
        <w:t>2.2 能够运用电子信息工程科学的基本原理，对电子信息系统复杂工程问题，进行有效分解和正确表达；</w:t>
      </w:r>
      <w:r>
        <w:rPr>
          <w:rFonts w:ascii="宋体" w:hAnsi="宋体" w:cs="宋体"/>
          <w:kern w:val="0"/>
          <w:szCs w:val="24"/>
        </w:rPr>
        <w:t xml:space="preserve"> </w:t>
      </w:r>
    </w:p>
    <w:p>
      <w:pPr>
        <w:widowControl w:val="0"/>
        <w:autoSpaceDE w:val="0"/>
        <w:autoSpaceDN w:val="0"/>
        <w:adjustRightInd w:val="0"/>
        <w:spacing w:line="440" w:lineRule="exact"/>
        <w:ind w:firstLine="480" w:firstLineChars="200"/>
        <w:jc w:val="left"/>
        <w:rPr>
          <w:rFonts w:ascii="宋体" w:hAnsi="宋体" w:cs="宋体"/>
          <w:kern w:val="0"/>
          <w:szCs w:val="24"/>
        </w:rPr>
      </w:pPr>
      <w:r>
        <w:rPr>
          <w:rFonts w:hint="eastAsia" w:ascii="宋体" w:hAnsi="宋体" w:cs="Times New Roman"/>
          <w:szCs w:val="24"/>
        </w:rPr>
        <w:t xml:space="preserve">2.3 </w:t>
      </w:r>
      <w:r>
        <w:rPr>
          <w:rFonts w:hint="eastAsia" w:ascii="宋体" w:hAnsi="宋体" w:cs="宋体"/>
          <w:kern w:val="0"/>
          <w:szCs w:val="24"/>
        </w:rPr>
        <w:t>能够运用电子信息工程科学的基本原理，结合文献研究对电子信息系统复杂工程问题的解决方案进行对比分析，得出有效的结论。</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3.</w:t>
      </w:r>
      <w:r>
        <w:rPr>
          <w:rFonts w:ascii="宋体" w:hAnsi="宋体" w:cs="宋体"/>
          <w:b/>
          <w:kern w:val="0"/>
          <w:szCs w:val="24"/>
        </w:rPr>
        <w:t>设计</w:t>
      </w:r>
      <w:r>
        <w:rPr>
          <w:rFonts w:hint="eastAsia" w:ascii="宋体" w:hAnsi="宋体" w:cs="宋体"/>
          <w:b/>
          <w:kern w:val="0"/>
          <w:szCs w:val="24"/>
        </w:rPr>
        <w:t>/</w:t>
      </w:r>
      <w:r>
        <w:rPr>
          <w:rFonts w:ascii="宋体" w:hAnsi="宋体" w:cs="宋体"/>
          <w:b/>
          <w:kern w:val="0"/>
          <w:szCs w:val="24"/>
        </w:rPr>
        <w:t>开发解决方案</w:t>
      </w:r>
      <w:r>
        <w:rPr>
          <w:rFonts w:hint="eastAsia" w:ascii="宋体" w:hAnsi="宋体" w:cs="宋体"/>
          <w:b/>
          <w:kern w:val="0"/>
          <w:szCs w:val="24"/>
        </w:rPr>
        <w:t>：</w:t>
      </w:r>
      <w:r>
        <w:rPr>
          <w:rFonts w:hint="eastAsia" w:ascii="宋体" w:hAnsi="宋体" w:cs="宋体"/>
          <w:kern w:val="0"/>
          <w:szCs w:val="24"/>
        </w:rPr>
        <w:t>能够综合考虑经济、社会、健康、安全、法律、文化及环境因素，针对电子信息系统复杂工程问题设计有效的解决方案，按照特定需求设计实现电子信息系统或功能模块，在此过程中能够体现创新意识，并对设计方案进行测试与改进。</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3.1 能够综合考虑经济、社会、健康、安全、法律、文化及环境因素，设计满足特定需求的</w:t>
      </w:r>
      <w:r>
        <w:rPr>
          <w:rFonts w:hint="eastAsia" w:ascii="宋体" w:hAnsi="宋体" w:cs="Times New Roman"/>
          <w:szCs w:val="24"/>
        </w:rPr>
        <w:t>电子信息系统复杂工程问题解决方案；</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3.2 能够根据确定的解决方案，完成</w:t>
      </w:r>
      <w:r>
        <w:rPr>
          <w:rFonts w:hint="eastAsia" w:ascii="宋体" w:hAnsi="宋体" w:cs="Times New Roman"/>
          <w:szCs w:val="24"/>
        </w:rPr>
        <w:t>电子信息</w:t>
      </w:r>
      <w:r>
        <w:rPr>
          <w:rFonts w:hint="eastAsia" w:ascii="宋体" w:hAnsi="宋体" w:cs="宋体"/>
          <w:kern w:val="0"/>
          <w:szCs w:val="24"/>
        </w:rPr>
        <w:t>功能模块的设计；</w:t>
      </w:r>
      <w:r>
        <w:rPr>
          <w:rFonts w:ascii="宋体" w:hAnsi="宋体" w:cs="宋体"/>
          <w:kern w:val="0"/>
          <w:szCs w:val="24"/>
        </w:rPr>
        <w:t xml:space="preserve"> </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3.3 能够根据本专业的新知识、新技术，完成系统设计，体现创新意识。</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4.研究：</w:t>
      </w:r>
      <w:r>
        <w:rPr>
          <w:rFonts w:hint="eastAsia" w:ascii="宋体" w:hAnsi="宋体" w:cs="宋体"/>
          <w:kern w:val="0"/>
          <w:szCs w:val="24"/>
        </w:rPr>
        <w:t>能够基于科学原理</w:t>
      </w:r>
      <w:r>
        <w:rPr>
          <w:rFonts w:ascii="宋体" w:hAnsi="宋体" w:cs="宋体"/>
          <w:kern w:val="0"/>
          <w:szCs w:val="24"/>
        </w:rPr>
        <w:t>对</w:t>
      </w:r>
      <w:r>
        <w:rPr>
          <w:rFonts w:hint="eastAsia" w:ascii="宋体" w:hAnsi="宋体" w:cs="宋体"/>
          <w:kern w:val="0"/>
          <w:szCs w:val="24"/>
        </w:rPr>
        <w:t>电子信息系统复杂工程问题进行研究，通过查阅文献、设计实验、分析解释数据等科学方法，综合评判候选设计方案，得到合理有效的结论。</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4.1 能够基于电子信息系统的相关原理，通过文献研究，分析</w:t>
      </w:r>
      <w:r>
        <w:rPr>
          <w:rFonts w:hint="eastAsia" w:ascii="宋体" w:hAnsi="宋体" w:cs="Times New Roman"/>
          <w:szCs w:val="24"/>
        </w:rPr>
        <w:t>电子信息系统复杂工程问题的解决方案；</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4.2 能够基于电子信息工程的系统需求，根据信号与信息处理的特性，设计可行的</w:t>
      </w:r>
      <w:r>
        <w:rPr>
          <w:rFonts w:hint="eastAsia" w:ascii="宋体" w:hAnsi="宋体" w:cs="Times New Roman"/>
          <w:szCs w:val="24"/>
        </w:rPr>
        <w:t>电子信息系统</w:t>
      </w:r>
      <w:r>
        <w:rPr>
          <w:rFonts w:hint="eastAsia" w:ascii="宋体" w:hAnsi="宋体" w:cs="宋体"/>
          <w:kern w:val="0"/>
          <w:szCs w:val="24"/>
        </w:rPr>
        <w:t>实验方案；</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4.3 能够根据电路和系统的实验方案构建实验系统，安全地开展电路实验，科学地获取实验数据；</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4.4 能够对实验结果进行分析和解释，通过信息综合得到合理有效的结论，并应用到电子信息系统复杂工程问题的设计实践中。</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5.使用现代工具：</w:t>
      </w:r>
      <w:r>
        <w:rPr>
          <w:rFonts w:hint="eastAsia" w:ascii="宋体" w:hAnsi="宋体" w:cs="宋体"/>
          <w:kern w:val="0"/>
          <w:szCs w:val="24"/>
        </w:rPr>
        <w:t>能够选择与使用适合的现代电子信息技术资源和电子信息系统设计工具，</w:t>
      </w:r>
      <w:r>
        <w:rPr>
          <w:rFonts w:ascii="宋体" w:hAnsi="宋体" w:cs="宋体"/>
          <w:kern w:val="0"/>
          <w:szCs w:val="24"/>
        </w:rPr>
        <w:t>对</w:t>
      </w:r>
      <w:r>
        <w:rPr>
          <w:rFonts w:hint="eastAsia" w:ascii="宋体" w:hAnsi="宋体" w:cs="宋体"/>
          <w:kern w:val="0"/>
          <w:szCs w:val="24"/>
        </w:rPr>
        <w:t>电子信息系统</w:t>
      </w:r>
      <w:r>
        <w:rPr>
          <w:rFonts w:ascii="宋体" w:hAnsi="宋体" w:cs="宋体"/>
          <w:kern w:val="0"/>
          <w:szCs w:val="24"/>
        </w:rPr>
        <w:t>复杂工程问题</w:t>
      </w:r>
      <w:r>
        <w:rPr>
          <w:rFonts w:hint="eastAsia" w:ascii="宋体" w:hAnsi="宋体" w:cs="宋体"/>
          <w:kern w:val="0"/>
          <w:szCs w:val="24"/>
        </w:rPr>
        <w:t>进行</w:t>
      </w:r>
      <w:r>
        <w:rPr>
          <w:rFonts w:ascii="宋体" w:hAnsi="宋体" w:cs="宋体"/>
          <w:kern w:val="0"/>
          <w:szCs w:val="24"/>
        </w:rPr>
        <w:t>预测与模拟，并理解所用工具和技术资源的局限性。</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5.1 掌握电子信息工程专业相关的现代专业仪器、设备的基本原理、操作方法，</w:t>
      </w:r>
      <w:r>
        <w:rPr>
          <w:rFonts w:ascii="宋体" w:hAnsi="宋体" w:cs="宋体"/>
          <w:kern w:val="0"/>
          <w:szCs w:val="24"/>
        </w:rPr>
        <w:t>并能够理解其局限性</w:t>
      </w:r>
      <w:r>
        <w:rPr>
          <w:rFonts w:hint="eastAsia" w:ascii="宋体" w:hAnsi="宋体" w:cs="宋体"/>
          <w:kern w:val="0"/>
          <w:szCs w:val="24"/>
        </w:rPr>
        <w:t>；</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5.2 掌握电子信息工程专业相关的现代工程设计、仿真、开发系统的使用技术，</w:t>
      </w:r>
      <w:r>
        <w:rPr>
          <w:rFonts w:ascii="宋体" w:hAnsi="宋体" w:cs="宋体"/>
          <w:kern w:val="0"/>
          <w:szCs w:val="24"/>
        </w:rPr>
        <w:t>并能够理解其局限性</w:t>
      </w:r>
      <w:r>
        <w:rPr>
          <w:rFonts w:hint="eastAsia" w:ascii="宋体" w:hAnsi="宋体" w:cs="宋体"/>
          <w:kern w:val="0"/>
          <w:szCs w:val="24"/>
        </w:rPr>
        <w:t>；</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5.3 能够应用现代工具和仿真平台对电子信息系统</w:t>
      </w:r>
      <w:r>
        <w:rPr>
          <w:rFonts w:ascii="宋体" w:hAnsi="宋体" w:cs="宋体"/>
          <w:kern w:val="0"/>
          <w:szCs w:val="24"/>
        </w:rPr>
        <w:t>复杂工程问题</w:t>
      </w:r>
      <w:r>
        <w:rPr>
          <w:rFonts w:hint="eastAsia" w:ascii="宋体" w:hAnsi="宋体" w:cs="宋体"/>
          <w:kern w:val="0"/>
          <w:szCs w:val="24"/>
        </w:rPr>
        <w:t>进行</w:t>
      </w:r>
      <w:r>
        <w:rPr>
          <w:rFonts w:ascii="宋体" w:hAnsi="宋体" w:cs="宋体"/>
          <w:kern w:val="0"/>
          <w:szCs w:val="24"/>
        </w:rPr>
        <w:t>预测与模拟</w:t>
      </w:r>
      <w:r>
        <w:rPr>
          <w:rFonts w:hint="eastAsia" w:ascii="宋体" w:hAnsi="宋体" w:cs="宋体"/>
          <w:kern w:val="0"/>
          <w:szCs w:val="24"/>
        </w:rPr>
        <w:t>。</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6.工程与社会：</w:t>
      </w:r>
      <w:r>
        <w:rPr>
          <w:rFonts w:hint="eastAsia" w:ascii="宋体" w:hAnsi="宋体" w:cs="宋体"/>
          <w:kern w:val="0"/>
          <w:szCs w:val="24"/>
        </w:rPr>
        <w:t>能够基于电子信息工程相关背景知识，进行合理分析、评价电子信息工程专业工程实践和复杂工程问题解决方案对社会、健康、安全、法律以及文化的影响，并理解工程师应承担的责任。</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6.1 具有</w:t>
      </w:r>
      <w:r>
        <w:rPr>
          <w:rFonts w:ascii="宋体" w:hAnsi="宋体" w:cs="宋体"/>
          <w:kern w:val="0"/>
          <w:szCs w:val="24"/>
        </w:rPr>
        <w:t>工程实践经历，了解工程实践和复杂工程问题解决方案与社会、健康、安全、法律以及文化的关系</w:t>
      </w:r>
      <w:r>
        <w:rPr>
          <w:rFonts w:hint="eastAsia" w:ascii="宋体" w:hAnsi="宋体" w:cs="宋体"/>
          <w:kern w:val="0"/>
          <w:szCs w:val="24"/>
        </w:rPr>
        <w:t>；</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6.2 能客观分析、评价</w:t>
      </w:r>
      <w:r>
        <w:rPr>
          <w:rFonts w:hint="eastAsia" w:ascii="宋体" w:hAnsi="宋体" w:cs="Times New Roman"/>
          <w:szCs w:val="24"/>
        </w:rPr>
        <w:t>电子信息</w:t>
      </w:r>
      <w:r>
        <w:rPr>
          <w:rFonts w:hint="eastAsia" w:ascii="宋体" w:hAnsi="宋体" w:cs="宋体"/>
          <w:kern w:val="0"/>
          <w:szCs w:val="24"/>
        </w:rPr>
        <w:t>领域项目的实施对社会、健康、安全、法律以及文化的影响，并理解应承担的责任。</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7.环境和可持续发展：</w:t>
      </w:r>
      <w:r>
        <w:rPr>
          <w:rFonts w:hint="eastAsia" w:ascii="宋体" w:hAnsi="宋体" w:cs="宋体"/>
          <w:kern w:val="0"/>
          <w:szCs w:val="24"/>
        </w:rPr>
        <w:t>能够理解和评价针对电子信息系统</w:t>
      </w:r>
      <w:r>
        <w:rPr>
          <w:rFonts w:ascii="宋体" w:hAnsi="宋体" w:cs="宋体"/>
          <w:kern w:val="0"/>
          <w:szCs w:val="24"/>
        </w:rPr>
        <w:t>复杂工程问题</w:t>
      </w:r>
      <w:r>
        <w:rPr>
          <w:rFonts w:hint="eastAsia" w:ascii="宋体" w:hAnsi="宋体" w:cs="宋体"/>
          <w:kern w:val="0"/>
          <w:szCs w:val="24"/>
        </w:rPr>
        <w:t>中工程实践对环境、社会可持续发展的影响。</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7.1 理解环境保护和社会可持续发展的内涵和意义，熟悉环境保护的相关法律法规；</w:t>
      </w:r>
    </w:p>
    <w:p>
      <w:pPr>
        <w:widowControl w:val="0"/>
        <w:snapToGrid w:val="0"/>
        <w:spacing w:line="440" w:lineRule="exact"/>
        <w:ind w:firstLine="480"/>
        <w:rPr>
          <w:rFonts w:ascii="宋体" w:hAnsi="宋体" w:cs="宋体"/>
          <w:kern w:val="0"/>
          <w:szCs w:val="24"/>
        </w:rPr>
      </w:pPr>
      <w:r>
        <w:rPr>
          <w:rFonts w:hint="eastAsia" w:ascii="宋体" w:hAnsi="宋体" w:cs="宋体"/>
          <w:kern w:val="0"/>
          <w:szCs w:val="24"/>
        </w:rPr>
        <w:t xml:space="preserve">7.2 </w:t>
      </w:r>
      <w:r>
        <w:rPr>
          <w:rFonts w:ascii="宋体" w:hAnsi="宋体" w:cs="宋体"/>
          <w:kern w:val="0"/>
          <w:szCs w:val="24"/>
        </w:rPr>
        <w:t xml:space="preserve">能够正确理解并合理评价针对复杂工程问题的工程实践对环境、社会可持续发展的影响。 </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8.职业规范：</w:t>
      </w:r>
      <w:r>
        <w:rPr>
          <w:rFonts w:hint="eastAsia" w:ascii="宋体" w:hAnsi="宋体" w:cs="宋体"/>
          <w:kern w:val="0"/>
          <w:szCs w:val="24"/>
        </w:rPr>
        <w:t>具有人文社会科学素养、社会责任感，能够在</w:t>
      </w:r>
      <w:r>
        <w:rPr>
          <w:rFonts w:hint="eastAsia" w:ascii="宋体" w:hAnsi="宋体" w:cs="Times New Roman"/>
          <w:szCs w:val="24"/>
        </w:rPr>
        <w:t>电子信息领域的工程实践中理解并遵守工程职业道德和规范，履行</w:t>
      </w:r>
      <w:r>
        <w:rPr>
          <w:rFonts w:hint="eastAsia" w:ascii="宋体" w:hAnsi="宋体" w:cs="宋体"/>
          <w:kern w:val="0"/>
          <w:szCs w:val="24"/>
        </w:rPr>
        <w:t>法定或社会约定的责任。</w:t>
      </w:r>
    </w:p>
    <w:p>
      <w:pPr>
        <w:widowControl w:val="0"/>
        <w:snapToGrid w:val="0"/>
        <w:spacing w:line="440" w:lineRule="exact"/>
        <w:ind w:firstLine="480"/>
        <w:rPr>
          <w:rFonts w:ascii="宋体" w:hAnsi="宋体" w:cs="Times New Roman"/>
          <w:szCs w:val="24"/>
        </w:rPr>
      </w:pPr>
      <w:r>
        <w:rPr>
          <w:rFonts w:ascii="宋体" w:hAnsi="宋体" w:cs="Times New Roman"/>
          <w:szCs w:val="24"/>
        </w:rPr>
        <w:t>8.1</w:t>
      </w:r>
      <w:r>
        <w:rPr>
          <w:rFonts w:hint="eastAsia" w:ascii="宋体" w:hAnsi="宋体" w:cs="宋体"/>
          <w:kern w:val="0"/>
          <w:szCs w:val="24"/>
        </w:rPr>
        <w:t xml:space="preserve"> </w:t>
      </w:r>
      <w:r>
        <w:rPr>
          <w:rFonts w:hint="eastAsia" w:ascii="宋体" w:hAnsi="宋体" w:cs="Times New Roman"/>
          <w:szCs w:val="24"/>
        </w:rPr>
        <w:t>具备人文社会科学素养和正确的价值观，理解应担负的社会责任，愿意为社会服务；</w:t>
      </w:r>
      <w:r>
        <w:rPr>
          <w:rFonts w:ascii="宋体" w:hAnsi="宋体" w:cs="Times New Roman"/>
          <w:szCs w:val="24"/>
        </w:rPr>
        <w:t xml:space="preserve"> </w:t>
      </w:r>
    </w:p>
    <w:p>
      <w:pPr>
        <w:widowControl w:val="0"/>
        <w:snapToGrid w:val="0"/>
        <w:spacing w:line="440" w:lineRule="exact"/>
        <w:ind w:firstLine="480"/>
        <w:rPr>
          <w:rFonts w:ascii="宋体" w:hAnsi="宋体" w:cs="Times New Roman"/>
          <w:szCs w:val="24"/>
        </w:rPr>
      </w:pPr>
      <w:r>
        <w:rPr>
          <w:rFonts w:ascii="宋体" w:hAnsi="宋体" w:cs="Times New Roman"/>
          <w:szCs w:val="24"/>
        </w:rPr>
        <w:t>8.2</w:t>
      </w:r>
      <w:r>
        <w:rPr>
          <w:rFonts w:hint="eastAsia" w:ascii="宋体" w:hAnsi="宋体" w:cs="宋体"/>
          <w:kern w:val="0"/>
          <w:szCs w:val="24"/>
        </w:rPr>
        <w:t xml:space="preserve"> </w:t>
      </w:r>
      <w:r>
        <w:rPr>
          <w:rFonts w:hint="eastAsia" w:ascii="宋体" w:hAnsi="宋体" w:cs="Times New Roman"/>
          <w:szCs w:val="24"/>
        </w:rPr>
        <w:t>能够在电子信息工程实践中理解并遵守工程职业道德和规范，并能在电子信息工程实践中自觉履行责任。</w:t>
      </w:r>
    </w:p>
    <w:p>
      <w:pPr>
        <w:widowControl w:val="0"/>
        <w:snapToGrid w:val="0"/>
        <w:spacing w:line="440" w:lineRule="exact"/>
        <w:ind w:firstLine="480"/>
        <w:rPr>
          <w:rFonts w:ascii="宋体" w:hAnsi="宋体" w:cs="Times New Roman"/>
          <w:szCs w:val="24"/>
        </w:rPr>
      </w:pPr>
      <w:r>
        <w:rPr>
          <w:rFonts w:hint="eastAsia" w:ascii="宋体" w:hAnsi="宋体" w:cs="Times New Roman"/>
          <w:b/>
          <w:szCs w:val="24"/>
        </w:rPr>
        <w:t>9.个人和团队：</w:t>
      </w:r>
      <w:r>
        <w:rPr>
          <w:rFonts w:hint="eastAsia" w:ascii="宋体" w:hAnsi="宋体" w:cs="Times New Roman"/>
          <w:szCs w:val="24"/>
        </w:rPr>
        <w:t>具有协作精神和团队意识，能够在多学科背景下的项目团队中，在工程实践中承担个体、团体成员以及负责人的角色，并完成角色的工作任务。</w:t>
      </w:r>
    </w:p>
    <w:p>
      <w:pPr>
        <w:widowControl w:val="0"/>
        <w:snapToGrid w:val="0"/>
        <w:spacing w:line="440" w:lineRule="exact"/>
        <w:ind w:firstLine="480"/>
        <w:rPr>
          <w:rFonts w:ascii="宋体" w:hAnsi="宋体" w:cs="宋体"/>
          <w:kern w:val="0"/>
          <w:szCs w:val="24"/>
        </w:rPr>
      </w:pPr>
      <w:r>
        <w:rPr>
          <w:rFonts w:ascii="宋体" w:hAnsi="宋体" w:cs="宋体"/>
          <w:kern w:val="0"/>
          <w:szCs w:val="24"/>
        </w:rPr>
        <w:t xml:space="preserve">9.1 </w:t>
      </w:r>
      <w:r>
        <w:rPr>
          <w:rFonts w:hint="eastAsia" w:ascii="宋体" w:hAnsi="宋体" w:cs="宋体"/>
          <w:kern w:val="0"/>
          <w:szCs w:val="24"/>
        </w:rPr>
        <w:t>理解团队工作中不同角色的责任，具有协作精神；</w:t>
      </w:r>
    </w:p>
    <w:p>
      <w:pPr>
        <w:widowControl w:val="0"/>
        <w:snapToGrid w:val="0"/>
        <w:spacing w:line="440" w:lineRule="exact"/>
        <w:ind w:firstLine="480"/>
        <w:rPr>
          <w:rFonts w:ascii="宋体" w:hAnsi="宋体" w:cs="宋体"/>
          <w:kern w:val="0"/>
          <w:szCs w:val="24"/>
        </w:rPr>
      </w:pPr>
      <w:r>
        <w:rPr>
          <w:rFonts w:ascii="宋体" w:hAnsi="宋体" w:cs="宋体"/>
          <w:kern w:val="0"/>
          <w:szCs w:val="24"/>
        </w:rPr>
        <w:t xml:space="preserve">9.2 </w:t>
      </w:r>
      <w:r>
        <w:rPr>
          <w:rFonts w:hint="eastAsia" w:ascii="宋体" w:hAnsi="宋体" w:cs="宋体"/>
          <w:kern w:val="0"/>
          <w:szCs w:val="24"/>
        </w:rPr>
        <w:t>能够与本专业及不同学科的团队成员合作，担任成员或领导者，承担个人责任，并协作完成团队任务。</w:t>
      </w:r>
    </w:p>
    <w:p>
      <w:pPr>
        <w:widowControl w:val="0"/>
        <w:snapToGrid w:val="0"/>
        <w:spacing w:line="440" w:lineRule="exact"/>
        <w:ind w:firstLine="480"/>
        <w:rPr>
          <w:rFonts w:ascii="宋体" w:hAnsi="宋体" w:cs="Times New Roman"/>
          <w:b/>
          <w:szCs w:val="24"/>
        </w:rPr>
      </w:pPr>
      <w:r>
        <w:rPr>
          <w:rFonts w:ascii="宋体" w:hAnsi="宋体" w:cs="Times New Roman"/>
          <w:b/>
          <w:szCs w:val="24"/>
        </w:rPr>
        <w:t>10.</w:t>
      </w:r>
      <w:r>
        <w:rPr>
          <w:rFonts w:hint="eastAsia" w:ascii="宋体" w:hAnsi="宋体" w:cs="Times New Roman"/>
          <w:b/>
          <w:szCs w:val="24"/>
        </w:rPr>
        <w:t>沟通：</w:t>
      </w:r>
      <w:r>
        <w:rPr>
          <w:rFonts w:hint="eastAsia" w:ascii="宋体" w:hAnsi="宋体" w:cs="Times New Roman"/>
          <w:bCs/>
          <w:szCs w:val="24"/>
        </w:rPr>
        <w:t>能够在电子信息工程领域的工程实践中，以及在跨文化背景下，以一定的国际视野，就复杂工程问题与业界同行及社会公众进行有效沟通和交流，包括撰写报告、设计文稿、陈述发言、清晰表达或回应指令。</w:t>
      </w:r>
    </w:p>
    <w:p>
      <w:pPr>
        <w:widowControl w:val="0"/>
        <w:snapToGrid w:val="0"/>
        <w:spacing w:line="440" w:lineRule="exact"/>
        <w:ind w:firstLine="480"/>
        <w:rPr>
          <w:rFonts w:ascii="宋体" w:hAnsi="宋体" w:cs="Times New Roman"/>
          <w:szCs w:val="24"/>
        </w:rPr>
      </w:pPr>
      <w:r>
        <w:rPr>
          <w:rFonts w:ascii="宋体" w:hAnsi="宋体" w:cs="Times New Roman"/>
          <w:szCs w:val="24"/>
        </w:rPr>
        <w:t xml:space="preserve">10.1 </w:t>
      </w:r>
      <w:r>
        <w:rPr>
          <w:rFonts w:hint="eastAsia" w:ascii="宋体" w:hAnsi="宋体" w:cs="Times New Roman"/>
          <w:szCs w:val="24"/>
        </w:rPr>
        <w:t>能够应用英文通过口头或书面方式表达自己的想法和见解；</w:t>
      </w:r>
    </w:p>
    <w:p>
      <w:pPr>
        <w:widowControl w:val="0"/>
        <w:snapToGrid w:val="0"/>
        <w:spacing w:line="440" w:lineRule="exact"/>
        <w:ind w:firstLine="480"/>
        <w:rPr>
          <w:rFonts w:ascii="宋体" w:hAnsi="宋体" w:cs="Times New Roman"/>
          <w:szCs w:val="24"/>
        </w:rPr>
      </w:pPr>
      <w:r>
        <w:rPr>
          <w:rFonts w:ascii="宋体" w:hAnsi="宋体" w:cs="Times New Roman"/>
          <w:szCs w:val="24"/>
        </w:rPr>
        <w:t xml:space="preserve">10.2 </w:t>
      </w:r>
      <w:r>
        <w:rPr>
          <w:rFonts w:hint="eastAsia" w:ascii="宋体" w:hAnsi="宋体" w:cs="Times New Roman"/>
          <w:szCs w:val="24"/>
        </w:rPr>
        <w:t>能够根据电子信息工程领域的背景知识，就复杂工程问题与业界同行及社会公众进行英文的沟通和交流；</w:t>
      </w:r>
    </w:p>
    <w:p>
      <w:pPr>
        <w:widowControl w:val="0"/>
        <w:snapToGrid w:val="0"/>
        <w:spacing w:line="440" w:lineRule="exact"/>
        <w:ind w:firstLine="480"/>
        <w:rPr>
          <w:rFonts w:ascii="宋体" w:hAnsi="宋体" w:cs="Times New Roman"/>
          <w:szCs w:val="24"/>
        </w:rPr>
      </w:pPr>
      <w:r>
        <w:rPr>
          <w:rFonts w:ascii="宋体" w:hAnsi="宋体" w:cs="Times New Roman"/>
          <w:szCs w:val="24"/>
        </w:rPr>
        <w:t xml:space="preserve">10.3 </w:t>
      </w:r>
      <w:r>
        <w:rPr>
          <w:rFonts w:hint="eastAsia" w:ascii="宋体" w:hAnsi="宋体" w:cs="Times New Roman"/>
          <w:szCs w:val="24"/>
        </w:rPr>
        <w:t>熟练掌握和应用英语，能对电子信息工程领域及其相关行业的国际状况有基本了解，并能清晰地表达自己的观点；</w:t>
      </w:r>
    </w:p>
    <w:p>
      <w:pPr>
        <w:widowControl w:val="0"/>
        <w:snapToGrid w:val="0"/>
        <w:spacing w:line="440" w:lineRule="exact"/>
        <w:ind w:firstLine="480"/>
        <w:rPr>
          <w:rFonts w:ascii="宋体" w:hAnsi="宋体" w:cs="宋体"/>
          <w:kern w:val="0"/>
          <w:szCs w:val="24"/>
        </w:rPr>
      </w:pPr>
      <w:r>
        <w:rPr>
          <w:rFonts w:ascii="宋体" w:hAnsi="宋体" w:cs="Times New Roman"/>
          <w:szCs w:val="24"/>
        </w:rPr>
        <w:t xml:space="preserve">10.4 </w:t>
      </w:r>
      <w:r>
        <w:rPr>
          <w:rFonts w:hint="eastAsia" w:ascii="宋体" w:hAnsi="宋体" w:cs="Times New Roman"/>
          <w:szCs w:val="24"/>
        </w:rPr>
        <w:t>能就沟通问题形成中英文报告，能以中英文方式撰写报告、设计文稿、陈述发言、清晰表达或回应指令。</w:t>
      </w:r>
    </w:p>
    <w:p>
      <w:pPr>
        <w:widowControl w:val="0"/>
        <w:snapToGrid w:val="0"/>
        <w:spacing w:line="440" w:lineRule="exact"/>
        <w:ind w:firstLine="480"/>
        <w:rPr>
          <w:rFonts w:ascii="宋体" w:hAnsi="宋体" w:cs="宋体"/>
          <w:kern w:val="0"/>
          <w:szCs w:val="24"/>
        </w:rPr>
      </w:pPr>
      <w:r>
        <w:rPr>
          <w:rFonts w:hint="eastAsia" w:ascii="宋体" w:hAnsi="宋体" w:cs="宋体"/>
          <w:b/>
          <w:kern w:val="0"/>
          <w:szCs w:val="24"/>
        </w:rPr>
        <w:t>11.项目管理：</w:t>
      </w:r>
      <w:r>
        <w:rPr>
          <w:rFonts w:hint="eastAsia" w:ascii="宋体" w:hAnsi="宋体" w:cs="宋体"/>
          <w:kern w:val="0"/>
          <w:szCs w:val="24"/>
        </w:rPr>
        <w:t>能够在</w:t>
      </w:r>
      <w:r>
        <w:rPr>
          <w:rFonts w:hint="eastAsia" w:ascii="宋体" w:hAnsi="宋体" w:cs="Times New Roman"/>
          <w:szCs w:val="24"/>
        </w:rPr>
        <w:t>电子信息领域的工程实践中，理解与掌握工程管理原理与经济决策方法，并能在多学科环境下将管理原理、技术经济方法应用于电子信息工程项目管理</w:t>
      </w:r>
      <w:r>
        <w:rPr>
          <w:rFonts w:hint="eastAsia" w:ascii="宋体" w:hAnsi="宋体" w:cs="宋体"/>
          <w:kern w:val="0"/>
          <w:szCs w:val="24"/>
        </w:rPr>
        <w:t>中。</w:t>
      </w:r>
    </w:p>
    <w:p>
      <w:pPr>
        <w:widowControl w:val="0"/>
        <w:snapToGrid w:val="0"/>
        <w:spacing w:line="440" w:lineRule="exact"/>
        <w:ind w:firstLine="480"/>
        <w:rPr>
          <w:rFonts w:ascii="宋体" w:hAnsi="宋体" w:cs="Times New Roman"/>
          <w:szCs w:val="24"/>
        </w:rPr>
      </w:pPr>
      <w:r>
        <w:rPr>
          <w:rFonts w:hint="eastAsia" w:ascii="宋体" w:hAnsi="宋体" w:cs="Times New Roman"/>
          <w:szCs w:val="24"/>
        </w:rPr>
        <w:t>11.1 理解电子信息领域工程管理与经济决策的重要性，并掌握工程项目中涉及的管理原理与经济决策方法；</w:t>
      </w:r>
    </w:p>
    <w:p>
      <w:pPr>
        <w:widowControl w:val="0"/>
        <w:autoSpaceDE w:val="0"/>
        <w:autoSpaceDN w:val="0"/>
        <w:adjustRightInd w:val="0"/>
        <w:spacing w:line="440" w:lineRule="exact"/>
        <w:ind w:firstLine="480" w:firstLineChars="200"/>
        <w:jc w:val="left"/>
        <w:rPr>
          <w:rFonts w:ascii="宋体" w:hAnsi="宋体" w:cs="Times New Roman"/>
          <w:szCs w:val="24"/>
        </w:rPr>
      </w:pPr>
      <w:r>
        <w:rPr>
          <w:rFonts w:hint="eastAsia" w:ascii="宋体" w:hAnsi="宋体" w:cs="Times New Roman"/>
          <w:szCs w:val="24"/>
        </w:rPr>
        <w:t>11.2 能够将管理原理、技术经济方法应用于电子信息工程项目管理</w:t>
      </w:r>
      <w:r>
        <w:rPr>
          <w:rFonts w:hint="eastAsia" w:ascii="宋体" w:hAnsi="宋体" w:cs="宋体"/>
          <w:kern w:val="0"/>
          <w:szCs w:val="24"/>
        </w:rPr>
        <w:t>中</w:t>
      </w:r>
      <w:r>
        <w:rPr>
          <w:rFonts w:hint="eastAsia" w:ascii="宋体" w:hAnsi="宋体" w:cs="Times New Roman"/>
          <w:szCs w:val="24"/>
        </w:rPr>
        <w:t>。</w:t>
      </w:r>
    </w:p>
    <w:p>
      <w:pPr>
        <w:widowControl w:val="0"/>
        <w:snapToGrid w:val="0"/>
        <w:spacing w:line="440" w:lineRule="exact"/>
        <w:ind w:firstLine="480"/>
        <w:rPr>
          <w:rFonts w:ascii="宋体" w:hAnsi="宋体" w:cs="Times New Roman"/>
          <w:szCs w:val="24"/>
        </w:rPr>
      </w:pPr>
      <w:r>
        <w:rPr>
          <w:rFonts w:hint="eastAsia" w:ascii="宋体" w:hAnsi="宋体" w:cs="Times New Roman"/>
          <w:b/>
          <w:szCs w:val="24"/>
        </w:rPr>
        <w:t>12．终身学习：</w:t>
      </w:r>
      <w:r>
        <w:rPr>
          <w:rFonts w:hint="eastAsia" w:ascii="宋体" w:hAnsi="宋体" w:cs="Times New Roman"/>
          <w:szCs w:val="24"/>
        </w:rPr>
        <w:t>具有不断反思总结的自主学习能力和终身学习意识，并能够应用现代网络与电子数据库跨界思考，分析发现技术方案、判断新技术，不断自主学习和适应电子信息领域的快速发展。</w:t>
      </w:r>
    </w:p>
    <w:p>
      <w:pPr>
        <w:widowControl w:val="0"/>
        <w:snapToGrid w:val="0"/>
        <w:spacing w:line="440" w:lineRule="exact"/>
        <w:ind w:firstLine="480" w:firstLineChars="200"/>
        <w:rPr>
          <w:rFonts w:ascii="宋体" w:hAnsi="宋体" w:cs="Times New Roman"/>
          <w:szCs w:val="24"/>
        </w:rPr>
      </w:pPr>
      <w:r>
        <w:rPr>
          <w:rFonts w:ascii="宋体" w:hAnsi="宋体" w:cs="Times New Roman"/>
          <w:szCs w:val="24"/>
        </w:rPr>
        <w:t xml:space="preserve">12.1 </w:t>
      </w:r>
      <w:r>
        <w:rPr>
          <w:rFonts w:hint="eastAsia" w:ascii="宋体" w:hAnsi="宋体" w:cs="Times New Roman"/>
          <w:szCs w:val="24"/>
        </w:rPr>
        <w:t>具有自主学习的能力和终身学习意识，能够运用信息和文献工具，自主学习知识；</w:t>
      </w:r>
    </w:p>
    <w:p>
      <w:r>
        <w:rPr>
          <w:rFonts w:ascii="宋体" w:hAnsi="宋体" w:cs="Times New Roman"/>
          <w:szCs w:val="24"/>
        </w:rPr>
        <w:t xml:space="preserve">12.2 </w:t>
      </w:r>
      <w:r>
        <w:rPr>
          <w:rFonts w:hint="eastAsia" w:ascii="宋体" w:hAnsi="宋体" w:cs="Times New Roman"/>
          <w:szCs w:val="24"/>
        </w:rPr>
        <w:t>具有理解、归纳总结及提出问题的能力。</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0729BC"/>
    <w:multiLevelType w:val="multilevel"/>
    <w:tmpl w:val="340729B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lMDc5MzRhYjI0NjUyMDZlNDI5OWZkMDY3MDc5MjAifQ=="/>
  </w:docVars>
  <w:rsids>
    <w:rsidRoot w:val="00BF0A7B"/>
    <w:rsid w:val="001F1E67"/>
    <w:rsid w:val="005F5C4E"/>
    <w:rsid w:val="00BF0A7B"/>
    <w:rsid w:val="00CF253E"/>
    <w:rsid w:val="3DF8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宋体" w:cstheme="minorBidi"/>
      <w:kern w:val="2"/>
      <w:sz w:val="24"/>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uto"/>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3300</Words>
  <Characters>3400</Characters>
  <Lines>25</Lines>
  <Paragraphs>7</Paragraphs>
  <TotalTime>2</TotalTime>
  <ScaleCrop>false</ScaleCrop>
  <LinksUpToDate>false</LinksUpToDate>
  <CharactersWithSpaces>3474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2022-11-08T12:33:00Z</dcterms:created>
  <dc:creator>yjh5392@live.com</dc:creator>
  <cp:lastModifiedBy>DELL</cp:lastModifiedBy>
  <dcterms:modified xsi:type="dcterms:W3CDTF">2022-11-09T01:07:36Z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1C7AD84E376C4DF6B1CB00F0BBB62FD0</vt:lpwstr>
  </property>
</Properties>
</file>